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6973" w14:textId="73D9CD9A" w:rsidR="00E176D8" w:rsidRPr="00E176D8" w:rsidRDefault="00E176D8" w:rsidP="00E176D8">
      <w:pPr>
        <w:spacing w:line="360" w:lineRule="auto"/>
        <w:rPr>
          <w:rFonts w:hint="eastAsia"/>
          <w:b/>
          <w:bCs/>
          <w:sz w:val="24"/>
          <w:szCs w:val="24"/>
        </w:rPr>
      </w:pPr>
      <w:r w:rsidRPr="00E176D8">
        <w:rPr>
          <w:rFonts w:hint="eastAsia"/>
          <w:b/>
          <w:bCs/>
          <w:sz w:val="24"/>
          <w:szCs w:val="24"/>
        </w:rPr>
        <w:t>体外冲击波疼痛治疗</w:t>
      </w:r>
      <w:proofErr w:type="gramStart"/>
      <w:r w:rsidRPr="00E176D8">
        <w:rPr>
          <w:rFonts w:hint="eastAsia"/>
          <w:b/>
          <w:bCs/>
          <w:sz w:val="24"/>
          <w:szCs w:val="24"/>
        </w:rPr>
        <w:t>仪项目</w:t>
      </w:r>
      <w:proofErr w:type="gramEnd"/>
      <w:r w:rsidRPr="00E176D8">
        <w:rPr>
          <w:rFonts w:hint="eastAsia"/>
          <w:b/>
          <w:bCs/>
          <w:sz w:val="24"/>
          <w:szCs w:val="24"/>
        </w:rPr>
        <w:t>招标需求</w:t>
      </w:r>
    </w:p>
    <w:p w14:paraId="39838C33" w14:textId="12AB40CB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（一）产品参数：</w:t>
      </w:r>
    </w:p>
    <w:p w14:paraId="06A65580" w14:textId="77777777" w:rsidR="00E176D8" w:rsidRDefault="00E176D8" w:rsidP="00E176D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工作原理：气压弹道式发散式冲击波；</w:t>
      </w:r>
    </w:p>
    <w:p w14:paraId="362AC23A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2、主机、手柄、探头为同一品牌同一制造商生产；要求提供的探头和主机需配套，并在同一医疗器械注册证里，保证其安全、合法、有效性；</w:t>
      </w:r>
    </w:p>
    <w:p w14:paraId="216A03CA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3、旋钮和物理按钮式操控方式，防止出现误操作；</w:t>
      </w:r>
    </w:p>
    <w:p w14:paraId="7B201241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4、LED数字显示，直观准确；</w:t>
      </w:r>
    </w:p>
    <w:p w14:paraId="18693875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*5、整机重量（含内置式空气压缩机）：</w:t>
      </w:r>
      <w:r>
        <w:rPr>
          <w:rFonts w:ascii="宋体" w:eastAsia="宋体" w:hAnsi="宋体" w:cs="宋体" w:hint="eastAsia"/>
          <w:sz w:val="24"/>
          <w:szCs w:val="24"/>
        </w:rPr>
        <w:t>≦</w:t>
      </w:r>
      <w:r>
        <w:rPr>
          <w:rFonts w:hint="eastAsia"/>
          <w:sz w:val="24"/>
          <w:szCs w:val="24"/>
        </w:rPr>
        <w:t>10Kg；</w:t>
      </w:r>
    </w:p>
    <w:p w14:paraId="17A7A943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6、治疗手柄重量：</w:t>
      </w:r>
      <w:r>
        <w:rPr>
          <w:rFonts w:ascii="宋体" w:eastAsia="宋体" w:hAnsi="宋体" w:cs="宋体" w:hint="eastAsia"/>
          <w:sz w:val="24"/>
          <w:szCs w:val="24"/>
        </w:rPr>
        <w:t>≦</w:t>
      </w:r>
      <w:r>
        <w:rPr>
          <w:rFonts w:hint="eastAsia"/>
          <w:sz w:val="24"/>
          <w:szCs w:val="24"/>
        </w:rPr>
        <w:t>0.55Kg；</w:t>
      </w:r>
    </w:p>
    <w:p w14:paraId="16153121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7、空气压缩机要求为内置式超静音一体化设计；</w:t>
      </w:r>
    </w:p>
    <w:p w14:paraId="460A84E5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*8、治疗手柄要求为非伸缩式设计；</w:t>
      </w:r>
    </w:p>
    <w:p w14:paraId="1C993117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*9、治疗手柄必须通过震动安全检测，保证操作者职业安全；</w:t>
      </w:r>
    </w:p>
    <w:p w14:paraId="3BFD0869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10、频率调节范围：1—15Hz，可升级到21Hz，1Hz步进；</w:t>
      </w:r>
    </w:p>
    <w:p w14:paraId="753881CD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11、压力选择范围：1—4bar，可升级到5bar，0.1bar步进；</w:t>
      </w:r>
    </w:p>
    <w:p w14:paraId="13D897A0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12、MDD分类：达</w:t>
      </w:r>
      <w:proofErr w:type="spellStart"/>
      <w:r>
        <w:rPr>
          <w:rFonts w:hint="eastAsia"/>
          <w:sz w:val="24"/>
          <w:szCs w:val="24"/>
        </w:rPr>
        <w:t>IIa</w:t>
      </w:r>
      <w:proofErr w:type="spellEnd"/>
      <w:r>
        <w:rPr>
          <w:rFonts w:hint="eastAsia"/>
          <w:sz w:val="24"/>
          <w:szCs w:val="24"/>
        </w:rPr>
        <w:t>类及以上标准；</w:t>
      </w:r>
    </w:p>
    <w:p w14:paraId="773D9C3B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13、防进液程度：达IPX1及以上标准；</w:t>
      </w:r>
    </w:p>
    <w:p w14:paraId="119F6BBD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14、免换机油、免清洗管路、免排水、免更换滤芯设计；</w:t>
      </w:r>
    </w:p>
    <w:p w14:paraId="2BF4DF25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*15、治疗探头需通过生物相容性检测，防止引起过敏反应；</w:t>
      </w:r>
    </w:p>
    <w:p w14:paraId="6C214BBB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16、4bar压力以下，治疗探头能流密度：0.1mj/mm</w:t>
      </w:r>
      <w:r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—4.4mj/mm</w:t>
      </w:r>
      <w:r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；</w:t>
      </w:r>
    </w:p>
    <w:p w14:paraId="5463351A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*17、具有直径20mm钛合金深部治疗冲击头；</w:t>
      </w:r>
    </w:p>
    <w:p w14:paraId="7CF8FD22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18、具有肌筋膜激痛点治疗功能；</w:t>
      </w:r>
    </w:p>
    <w:p w14:paraId="7714079F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19、具有肌腱止点功能障碍治疗功能；</w:t>
      </w:r>
    </w:p>
    <w:p w14:paraId="56754BC8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lastRenderedPageBreak/>
        <w:t>20、具有活化肌肉和结缔组织功能；</w:t>
      </w:r>
    </w:p>
    <w:p w14:paraId="6CE91C95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21、具有针灸冲击波疗法功能；</w:t>
      </w:r>
    </w:p>
    <w:p w14:paraId="45FA73AB" w14:textId="77777777" w:rsidR="00E176D8" w:rsidRDefault="00E176D8" w:rsidP="00E176D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22、主机可通过USB接口升级系统软件；</w:t>
      </w:r>
    </w:p>
    <w:p w14:paraId="3434448F" w14:textId="77777777" w:rsidR="00E176D8" w:rsidRDefault="00E176D8" w:rsidP="00E176D8">
      <w:pPr>
        <w:spacing w:line="360" w:lineRule="auto"/>
        <w:rPr>
          <w:sz w:val="24"/>
        </w:rPr>
      </w:pPr>
    </w:p>
    <w:p w14:paraId="5436E8D5" w14:textId="77777777" w:rsidR="00E176D8" w:rsidRDefault="00E176D8" w:rsidP="00E176D8">
      <w:pPr>
        <w:spacing w:line="360" w:lineRule="auto"/>
        <w:rPr>
          <w:sz w:val="24"/>
        </w:rPr>
      </w:pPr>
    </w:p>
    <w:p w14:paraId="598F06C6" w14:textId="77777777" w:rsidR="00E176D8" w:rsidRDefault="00E176D8" w:rsidP="00E176D8">
      <w:pPr>
        <w:spacing w:line="360" w:lineRule="auto"/>
        <w:rPr>
          <w:sz w:val="24"/>
        </w:rPr>
      </w:pPr>
    </w:p>
    <w:p w14:paraId="5F03BA23" w14:textId="77777777" w:rsidR="00E176D8" w:rsidRDefault="00E176D8" w:rsidP="00E176D8">
      <w:pPr>
        <w:spacing w:line="360" w:lineRule="auto"/>
        <w:rPr>
          <w:sz w:val="24"/>
        </w:rPr>
      </w:pPr>
    </w:p>
    <w:p w14:paraId="2D08B33F" w14:textId="77777777" w:rsidR="00E176D8" w:rsidRDefault="00E176D8" w:rsidP="00E176D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配置清单</w:t>
      </w:r>
    </w:p>
    <w:p w14:paraId="41D14C42" w14:textId="77777777" w:rsidR="00E176D8" w:rsidRDefault="00E176D8" w:rsidP="00E176D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冲击波主机（空压机与控制单元一体机）1台；</w:t>
      </w:r>
    </w:p>
    <w:p w14:paraId="156747B0" w14:textId="77777777" w:rsidR="00E176D8" w:rsidRDefault="00E176D8" w:rsidP="00E176D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治疗手柄1把；</w:t>
      </w:r>
    </w:p>
    <w:p w14:paraId="3635D7E5" w14:textId="77777777" w:rsidR="00E176D8" w:rsidRDefault="00E176D8" w:rsidP="00E176D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直径15mm陶瓷治疗探头1个；</w:t>
      </w:r>
    </w:p>
    <w:p w14:paraId="4AA8456E" w14:textId="77777777" w:rsidR="00E176D8" w:rsidRDefault="00E176D8" w:rsidP="00E176D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直径15mm钛合金治疗探头1个；</w:t>
      </w:r>
    </w:p>
    <w:p w14:paraId="347C739D" w14:textId="77777777" w:rsidR="00E176D8" w:rsidRDefault="00E176D8" w:rsidP="00E176D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直径20mm钛合金治疗探头1个；</w:t>
      </w:r>
    </w:p>
    <w:p w14:paraId="256C2208" w14:textId="77777777" w:rsidR="00E176D8" w:rsidRDefault="00E176D8" w:rsidP="00E176D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修正套件1套；</w:t>
      </w:r>
    </w:p>
    <w:p w14:paraId="40625822" w14:textId="77777777" w:rsidR="00E176D8" w:rsidRDefault="00E176D8" w:rsidP="00E176D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防尘罩1个；</w:t>
      </w:r>
    </w:p>
    <w:p w14:paraId="17DBF848" w14:textId="77777777" w:rsidR="00E176D8" w:rsidRDefault="00E176D8" w:rsidP="00E176D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手柄运输盒1个；</w:t>
      </w:r>
    </w:p>
    <w:p w14:paraId="6CD09328" w14:textId="77777777" w:rsidR="00E176D8" w:rsidRDefault="00E176D8" w:rsidP="00E176D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设备运输包1个；</w:t>
      </w:r>
    </w:p>
    <w:p w14:paraId="18AA5DCB" w14:textId="77777777" w:rsidR="00E176D8" w:rsidRDefault="00E176D8" w:rsidP="00E176D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电源线1条；</w:t>
      </w:r>
    </w:p>
    <w:p w14:paraId="5ADCFCC0" w14:textId="77777777" w:rsidR="00E176D8" w:rsidRDefault="00E176D8" w:rsidP="00E176D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弹道刷1个；</w:t>
      </w:r>
    </w:p>
    <w:p w14:paraId="6AD940F1" w14:textId="77777777" w:rsidR="00E176D8" w:rsidRDefault="00E176D8" w:rsidP="00E176D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耦合剂1瓶；</w:t>
      </w:r>
    </w:p>
    <w:p w14:paraId="2B9D4CAC" w14:textId="77777777" w:rsidR="00E176D8" w:rsidRPr="00511B5F" w:rsidRDefault="00E176D8" w:rsidP="00E176D8"/>
    <w:p w14:paraId="33B28524" w14:textId="77777777" w:rsidR="00D57B87" w:rsidRDefault="00D57B87"/>
    <w:sectPr w:rsidR="00D57B87" w:rsidSect="0085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DF02" w14:textId="77777777" w:rsidR="00557E1B" w:rsidRDefault="00557E1B" w:rsidP="00E176D8">
      <w:r>
        <w:separator/>
      </w:r>
    </w:p>
  </w:endnote>
  <w:endnote w:type="continuationSeparator" w:id="0">
    <w:p w14:paraId="0B5FB19C" w14:textId="77777777" w:rsidR="00557E1B" w:rsidRDefault="00557E1B" w:rsidP="00E1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32B8" w14:textId="77777777" w:rsidR="00557E1B" w:rsidRDefault="00557E1B" w:rsidP="00E176D8">
      <w:r>
        <w:separator/>
      </w:r>
    </w:p>
  </w:footnote>
  <w:footnote w:type="continuationSeparator" w:id="0">
    <w:p w14:paraId="2543B5BC" w14:textId="77777777" w:rsidR="00557E1B" w:rsidRDefault="00557E1B" w:rsidP="00E17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FA2DD7"/>
    <w:multiLevelType w:val="singleLevel"/>
    <w:tmpl w:val="C2FA2DD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587873A"/>
    <w:multiLevelType w:val="singleLevel"/>
    <w:tmpl w:val="E587873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3744085"/>
    <w:multiLevelType w:val="singleLevel"/>
    <w:tmpl w:val="53744085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D8"/>
    <w:rsid w:val="00557E1B"/>
    <w:rsid w:val="00D57B87"/>
    <w:rsid w:val="00E1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9141"/>
  <w15:chartTrackingRefBased/>
  <w15:docId w15:val="{BE244D36-7C60-4877-B72E-A5AC973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磊</dc:creator>
  <cp:keywords/>
  <dc:description/>
  <cp:lastModifiedBy>何 磊</cp:lastModifiedBy>
  <cp:revision>1</cp:revision>
  <dcterms:created xsi:type="dcterms:W3CDTF">2021-05-01T02:06:00Z</dcterms:created>
  <dcterms:modified xsi:type="dcterms:W3CDTF">2021-05-01T02:07:00Z</dcterms:modified>
</cp:coreProperties>
</file>